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0A4" w:rsidRPr="00A010A4" w:rsidRDefault="00A010A4" w:rsidP="00A010A4">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rPr>
      </w:pPr>
      <w:r w:rsidRPr="00A010A4">
        <w:rPr>
          <w:rFonts w:ascii="Simplified Arabic" w:eastAsia="Calibri" w:hAnsi="Simplified Arabic" w:cs="Simplified Arabic"/>
          <w:b/>
          <w:bCs/>
          <w:sz w:val="28"/>
          <w:szCs w:val="28"/>
          <w:u w:val="single"/>
          <w:rtl/>
          <w:lang w:val="en-US"/>
        </w:rPr>
        <w:t>قانون العقوبات</w:t>
      </w:r>
      <w:r w:rsidRPr="00A010A4">
        <w:rPr>
          <w:rFonts w:ascii="Simplified Arabic" w:eastAsia="Calibri" w:hAnsi="Simplified Arabic" w:cs="Simplified Arabic" w:hint="cs"/>
          <w:b/>
          <w:bCs/>
          <w:sz w:val="28"/>
          <w:szCs w:val="28"/>
          <w:u w:val="single"/>
          <w:rtl/>
          <w:lang w:val="en-US"/>
        </w:rPr>
        <w:t xml:space="preserve"> الصادر بتاريخ 1/3/ 1943</w:t>
      </w:r>
    </w:p>
    <w:p w:rsidR="00A010A4" w:rsidRPr="00A010A4" w:rsidRDefault="00A010A4" w:rsidP="00A010A4">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r w:rsidRPr="00A010A4">
        <w:rPr>
          <w:rFonts w:ascii="Simplified Arabic" w:eastAsia="Calibri" w:hAnsi="Simplified Arabic" w:cs="Simplified Arabic"/>
          <w:b/>
          <w:bCs/>
          <w:sz w:val="28"/>
          <w:szCs w:val="28"/>
          <w:u w:val="single"/>
          <w:rtl/>
          <w:lang w:val="en-US"/>
        </w:rPr>
        <w:t xml:space="preserve"> في النشر</w:t>
      </w:r>
    </w:p>
    <w:p w:rsidR="00A010A4" w:rsidRPr="00A010A4" w:rsidRDefault="00A010A4" w:rsidP="00A010A4">
      <w:pPr>
        <w:autoSpaceDE w:val="0"/>
        <w:autoSpaceDN w:val="0"/>
        <w:bidi/>
        <w:adjustRightInd w:val="0"/>
        <w:spacing w:after="0" w:line="240" w:lineRule="auto"/>
        <w:jc w:val="both"/>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209</w:t>
      </w:r>
      <w:r w:rsidRPr="00A010A4">
        <w:rPr>
          <w:rFonts w:ascii="Simplified Arabic" w:eastAsia="Calibri" w:hAnsi="Simplified Arabic" w:cs="Simplified Arabic"/>
          <w:sz w:val="28"/>
          <w:szCs w:val="28"/>
          <w:rtl/>
          <w:lang w:val="en-US"/>
        </w:rPr>
        <w:t>- تعد وسائل نشر:</w:t>
      </w:r>
    </w:p>
    <w:p w:rsidR="00A010A4" w:rsidRPr="00A010A4" w:rsidRDefault="00A010A4" w:rsidP="00A010A4">
      <w:pPr>
        <w:autoSpaceDE w:val="0"/>
        <w:autoSpaceDN w:val="0"/>
        <w:bidi/>
        <w:adjustRightInd w:val="0"/>
        <w:spacing w:after="0" w:line="240" w:lineRule="auto"/>
        <w:jc w:val="both"/>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1- الأعمال والحركات إذا حصلت في محل عام أو مكان مباح للجمهور أو معرض للأنظار أو شاهدها بسبب خطأ الفاعل من لا دخل له بالفعل.</w:t>
      </w:r>
    </w:p>
    <w:p w:rsidR="00A010A4" w:rsidRPr="00A010A4" w:rsidRDefault="00A010A4" w:rsidP="00A010A4">
      <w:pPr>
        <w:autoSpaceDE w:val="0"/>
        <w:autoSpaceDN w:val="0"/>
        <w:bidi/>
        <w:adjustRightInd w:val="0"/>
        <w:spacing w:after="0" w:line="240" w:lineRule="auto"/>
        <w:jc w:val="both"/>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2- الكلام أو الصراخ سواء جهر بهما أو نقلا بالوسائل الآلية بحيث يسمعها في كلا الحالين من لا دخل له بالفعل.</w:t>
      </w:r>
    </w:p>
    <w:p w:rsidR="00A010A4" w:rsidRPr="00A010A4" w:rsidRDefault="00A010A4" w:rsidP="00A010A4">
      <w:pPr>
        <w:spacing w:after="200" w:line="276" w:lineRule="auto"/>
        <w:jc w:val="right"/>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3- الكتابة والرسوم والصور اليدوية والشمسية والأفلام والشارات والتصاوير على اختلافها اذا عرضت في محل عام أو مكان مباح للجمهور أو معرض للأنظار أو بيعت أو عرضت للبيع أو وزعت على شخص أو أكثر.</w:t>
      </w:r>
    </w:p>
    <w:p w:rsidR="00A010A4" w:rsidRPr="00A010A4" w:rsidRDefault="00A010A4" w:rsidP="00A010A4">
      <w:pPr>
        <w:spacing w:after="200" w:line="276" w:lineRule="auto"/>
        <w:jc w:val="center"/>
        <w:rPr>
          <w:rFonts w:ascii="Simplified Arabic" w:eastAsia="Calibri" w:hAnsi="Simplified Arabic" w:cs="Simplified Arabic"/>
          <w:b/>
          <w:bCs/>
          <w:sz w:val="28"/>
          <w:szCs w:val="28"/>
          <w:u w:val="single"/>
          <w:rtl/>
          <w:lang w:val="en-US" w:bidi="ar-LB"/>
        </w:rPr>
      </w:pPr>
      <w:r w:rsidRPr="00A010A4">
        <w:rPr>
          <w:rFonts w:ascii="Simplified Arabic" w:eastAsia="Calibri" w:hAnsi="Simplified Arabic" w:cs="Simplified Arabic" w:hint="cs"/>
          <w:b/>
          <w:bCs/>
          <w:sz w:val="28"/>
          <w:szCs w:val="28"/>
          <w:u w:val="single"/>
          <w:rtl/>
          <w:lang w:val="en-US"/>
        </w:rPr>
        <w:t>في الجرائم الواقعة على السلطة العامة</w:t>
      </w:r>
    </w:p>
    <w:p w:rsidR="00A010A4" w:rsidRPr="00A010A4" w:rsidRDefault="00A010A4" w:rsidP="00A010A4">
      <w:pPr>
        <w:spacing w:after="200" w:line="276" w:lineRule="auto"/>
        <w:jc w:val="center"/>
        <w:rPr>
          <w:rFonts w:ascii="Simplified Arabic" w:eastAsia="Calibri" w:hAnsi="Simplified Arabic" w:cs="Simplified Arabic"/>
          <w:b/>
          <w:bCs/>
          <w:sz w:val="28"/>
          <w:szCs w:val="28"/>
          <w:u w:val="single"/>
          <w:rtl/>
          <w:lang w:val="en-US" w:bidi="ar-LB"/>
        </w:rPr>
      </w:pPr>
      <w:r w:rsidRPr="00A010A4">
        <w:rPr>
          <w:rFonts w:ascii="Simplified Arabic" w:eastAsia="Calibri" w:hAnsi="Simplified Arabic" w:cs="Simplified Arabic"/>
          <w:b/>
          <w:bCs/>
          <w:sz w:val="28"/>
          <w:szCs w:val="28"/>
          <w:u w:val="single"/>
          <w:rtl/>
          <w:lang w:val="en-US"/>
        </w:rPr>
        <w:t xml:space="preserve"> في التحقير</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383</w:t>
      </w:r>
      <w:r w:rsidRPr="00A010A4">
        <w:rPr>
          <w:rFonts w:ascii="Simplified Arabic" w:eastAsia="Calibri" w:hAnsi="Simplified Arabic" w:cs="Simplified Arabic"/>
          <w:sz w:val="28"/>
          <w:szCs w:val="28"/>
          <w:rtl/>
          <w:lang w:val="en-US"/>
        </w:rPr>
        <w:t xml:space="preserve">- معدلة وفقا للقانون تاريخ 5/2/1948 </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التحقير بالكلام والحركات أو التهديد الذي يوجه إلى موظف في أثناء قيامه بالوظيفة أو في معرض قيامه بها أو يبلغه بإرادة الفاعل.</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والتحقير بكتابة أو رسم أو مخابرة برقية أو تلفونية الذي يوجه إلى موظف في أثناء قيامه بوظيفته أو في معرض قيامه بها.</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يعاقب عليه بالحبس مدة لا تزيد على ستة أشهر.</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إذا كان الموظف المحقر ممن يمارسون السلطة العامة كانت العقوبة من شهرين إلى سنة.</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وإذا وقع التحقير بالكلام أو الحركات أو التهديد على قاض في منصة القضاء كانت العقوبة الحبس من ستة أشهر إلى سنتين.</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ويراد بالموظف كل شخص عين أو انتخب لأداء وظيفة أو خدمة عامة ببدل أو بغير بدل.</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384-</w:t>
      </w:r>
      <w:r w:rsidRPr="00A010A4">
        <w:rPr>
          <w:rFonts w:ascii="Simplified Arabic" w:eastAsia="Calibri" w:hAnsi="Simplified Arabic" w:cs="Simplified Arabic"/>
          <w:sz w:val="28"/>
          <w:szCs w:val="28"/>
          <w:rtl/>
          <w:lang w:val="en-US"/>
        </w:rPr>
        <w:t xml:space="preserve"> من حقر رئيس الدولة عوقب بالحبس من ستة أشهر إلى سنتين.</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وتفرض العقوبة نفسها على من حقر العلم أو الشعار الوطني علانية بإحدى الوسائل المذكورة في المادة 209.</w:t>
      </w:r>
    </w:p>
    <w:p w:rsidR="00A010A4" w:rsidRDefault="00A010A4" w:rsidP="00A010A4">
      <w:pPr>
        <w:autoSpaceDE w:val="0"/>
        <w:autoSpaceDN w:val="0"/>
        <w:bidi/>
        <w:adjustRightInd w:val="0"/>
        <w:spacing w:after="0" w:line="240" w:lineRule="auto"/>
        <w:rPr>
          <w:rFonts w:ascii="Simplified Arabic" w:eastAsia="Calibri" w:hAnsi="Simplified Arabic" w:cs="Simplified Arabic"/>
          <w:b/>
          <w:bCs/>
          <w:sz w:val="28"/>
          <w:szCs w:val="28"/>
          <w:u w:val="single"/>
          <w:lang w:val="en-US"/>
        </w:rPr>
      </w:pP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b/>
          <w:bCs/>
          <w:sz w:val="28"/>
          <w:szCs w:val="28"/>
          <w:u w:val="single"/>
          <w:lang w:val="en-US"/>
        </w:rPr>
      </w:pPr>
    </w:p>
    <w:p w:rsidR="00A010A4" w:rsidRPr="00A010A4" w:rsidRDefault="00A010A4" w:rsidP="00A010A4">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r w:rsidRPr="00A010A4">
        <w:rPr>
          <w:rFonts w:ascii="Simplified Arabic" w:eastAsia="Calibri" w:hAnsi="Simplified Arabic" w:cs="Simplified Arabic"/>
          <w:b/>
          <w:bCs/>
          <w:sz w:val="28"/>
          <w:szCs w:val="28"/>
          <w:u w:val="single"/>
          <w:rtl/>
          <w:lang w:val="en-US"/>
        </w:rPr>
        <w:lastRenderedPageBreak/>
        <w:t xml:space="preserve"> في الذم والقدح</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385</w:t>
      </w:r>
      <w:r w:rsidRPr="00A010A4">
        <w:rPr>
          <w:rFonts w:ascii="Simplified Arabic" w:eastAsia="Calibri" w:hAnsi="Simplified Arabic" w:cs="Simplified Arabic"/>
          <w:sz w:val="28"/>
          <w:szCs w:val="28"/>
          <w:rtl/>
          <w:lang w:val="en-US"/>
        </w:rPr>
        <w:t>- الذم هو نسبة أمر إلى شخص ولو في معرض الشك أو الاستفهام ينال من شرفه أو كرامته.</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وكل لفظة ازدراء أو سباب وكل تعبير أو رسم يشفان عن التحقير يعد قدحاً إذا لم ينطو على نسبة أمر ما.</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وذلك دون التعرض لأحكام المادة  383 التي تتضمن تعريف التحقير.</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386</w:t>
      </w:r>
      <w:r w:rsidRPr="00A010A4">
        <w:rPr>
          <w:rFonts w:ascii="Simplified Arabic" w:eastAsia="Calibri" w:hAnsi="Simplified Arabic" w:cs="Simplified Arabic"/>
          <w:sz w:val="28"/>
          <w:szCs w:val="28"/>
          <w:rtl/>
          <w:lang w:val="en-US"/>
        </w:rPr>
        <w:t>- معدلة وفقا للقانون 239 تاريخ 27/5/1993</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الذم بإحدى الوسائل المعينة في المادة  209 يعاقب عليه:</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بالحبس من شهرين إلى سنتين إذا وقع على رئيس الدولة.</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بالحبس سنة على الأكثر إذا وجه إلى المحاكم أو الهيئات المنظمة أو الجيش أو الإدارات العامة، أو وجه إلى موظف ممن يمارسون السلطة العامة من أجل وظيفته أو صفته.</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بالحبس ثلاثة أشهر على الأكثر أو بغرامة من عشرين ألف إلى مائتي ألف ليرة إذا وقع على أي موظف آخر بسبب وظيفته أو صفته.</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387</w:t>
      </w:r>
      <w:r w:rsidRPr="00A010A4">
        <w:rPr>
          <w:rFonts w:ascii="Simplified Arabic" w:eastAsia="Calibri" w:hAnsi="Simplified Arabic" w:cs="Simplified Arabic"/>
          <w:sz w:val="28"/>
          <w:szCs w:val="28"/>
          <w:rtl/>
          <w:lang w:val="en-US"/>
        </w:rPr>
        <w:t>- في ما خلا الذم الواقع على رئيس الدولة يبرأ الظنين إذا كان موضوع الذم عملاً ذا علاقة  بالوظيفة وثبتت صحته.</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388</w:t>
      </w:r>
      <w:r w:rsidRPr="00A010A4">
        <w:rPr>
          <w:rFonts w:ascii="Simplified Arabic" w:eastAsia="Calibri" w:hAnsi="Simplified Arabic" w:cs="Simplified Arabic"/>
          <w:sz w:val="28"/>
          <w:szCs w:val="28"/>
          <w:rtl/>
          <w:lang w:val="en-US"/>
        </w:rPr>
        <w:t>- معدلة وفقا للقانون 239 تاريخ 27/5/1993</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القدح بإحدى الوسائل المبينة في المادة 209 يعاقب عليه.</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بالحبس من شهر إلى سنة إذا وقع على رئيس الدولة.</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بالحبس ستة أشهر على الأكثر إذا وجه إلى المحاكم أو الهيئات المنظمة أو الجيش أو الإدارات العامة أو وجه إلى موظف ممن يمارسون السلطة العامة من أجل وظيفته أو صفته.</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بالغرامة من عشرين ألف إلى مئة ألف ليرة أو بالتوقيف التكديري إذا وقع على أي موظف آخر من أجل وظيفته أو صفته.</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389</w:t>
      </w:r>
      <w:r w:rsidRPr="00A010A4">
        <w:rPr>
          <w:rFonts w:ascii="Simplified Arabic" w:eastAsia="Calibri" w:hAnsi="Simplified Arabic" w:cs="Simplified Arabic"/>
          <w:sz w:val="28"/>
          <w:szCs w:val="28"/>
          <w:rtl/>
          <w:lang w:val="en-US"/>
        </w:rPr>
        <w:t>- معدلة وفقا للمرسوم الاشتراعي 112 تاريخ16/9/1983</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التحقير أو القدح أو الذم الموجه إلى القاضي  دون أن يكون لوظيفته علاقة بذلك يعاقب عليه بالحبس ستة أشهر على الأكثر.</w:t>
      </w:r>
    </w:p>
    <w:p w:rsidR="00A010A4" w:rsidRPr="00A010A4" w:rsidRDefault="00A010A4" w:rsidP="00A010A4">
      <w:pPr>
        <w:spacing w:after="200" w:line="276" w:lineRule="auto"/>
        <w:jc w:val="right"/>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وللمحاكم أن تقضي بنشر كل حكم بجريمة تحقير أو ذم أو قدح واردة أعلاه في النبذة الأولى من الفصل الثاني.</w:t>
      </w:r>
    </w:p>
    <w:p w:rsidR="00A010A4" w:rsidRPr="00A010A4" w:rsidRDefault="00A010A4" w:rsidP="00A010A4">
      <w:pPr>
        <w:autoSpaceDE w:val="0"/>
        <w:autoSpaceDN w:val="0"/>
        <w:bidi/>
        <w:adjustRightInd w:val="0"/>
        <w:spacing w:after="0" w:line="240" w:lineRule="auto"/>
        <w:jc w:val="center"/>
        <w:rPr>
          <w:rFonts w:ascii="Simplified Arabic" w:eastAsia="Calibri" w:hAnsi="Simplified Arabic" w:cs="Simplified Arabic"/>
          <w:b/>
          <w:bCs/>
          <w:sz w:val="28"/>
          <w:szCs w:val="28"/>
          <w:u w:val="single"/>
          <w:rtl/>
          <w:lang w:val="en-US" w:bidi="ar-LB"/>
        </w:rPr>
      </w:pPr>
      <w:r w:rsidRPr="00A010A4">
        <w:rPr>
          <w:rFonts w:ascii="Simplified Arabic" w:eastAsia="Calibri" w:hAnsi="Simplified Arabic" w:cs="Simplified Arabic"/>
          <w:b/>
          <w:bCs/>
          <w:sz w:val="28"/>
          <w:szCs w:val="28"/>
          <w:u w:val="single"/>
          <w:rtl/>
          <w:lang w:val="en-US"/>
        </w:rPr>
        <w:lastRenderedPageBreak/>
        <w:t>في الجرائم التي تنال من  الوحدة الوطنية أو تعكر الصفاء بين عناصر الأمة</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317-</w:t>
      </w:r>
      <w:r w:rsidRPr="00A010A4">
        <w:rPr>
          <w:rFonts w:ascii="Simplified Arabic" w:eastAsia="Calibri" w:hAnsi="Simplified Arabic" w:cs="Simplified Arabic"/>
          <w:sz w:val="28"/>
          <w:szCs w:val="28"/>
          <w:rtl/>
          <w:lang w:val="en-US"/>
        </w:rPr>
        <w:t xml:space="preserve"> معدلة وفقا للقانون تاريخ  1/12/1954 والقانون 239 تاريخ 27/5/1993</w:t>
      </w:r>
    </w:p>
    <w:p w:rsidR="00A010A4" w:rsidRPr="00A010A4" w:rsidRDefault="00A010A4" w:rsidP="00A010A4">
      <w:pPr>
        <w:spacing w:after="200" w:line="276" w:lineRule="auto"/>
        <w:jc w:val="right"/>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كل عمل وكل كتابة وكل خطاب يقصد منها أو ينتج عنها إثارة النعرات المذهبية أو العنصرية أو الحض على النزاع بين الطوائف ومختلف عناصر الأمة يعاقب عليه بالحبس من سنة إلى ثلاث سنوات وبالغرامة من مئة إلى ثمانمائة ألف ليرة وكذلك بالمنع من ممارسة الحقوق المذكورة في الفقرتين الثانية والرابعة من المادة  6</w:t>
      </w:r>
      <w:r w:rsidRPr="00A010A4">
        <w:rPr>
          <w:rFonts w:ascii="Simplified Arabic" w:eastAsia="Calibri" w:hAnsi="Simplified Arabic" w:cs="Simplified Arabic" w:hint="cs"/>
          <w:sz w:val="28"/>
          <w:szCs w:val="28"/>
          <w:rtl/>
          <w:lang w:val="en-US"/>
        </w:rPr>
        <w:t>5</w:t>
      </w:r>
      <w:r w:rsidRPr="00A010A4">
        <w:rPr>
          <w:rFonts w:ascii="Simplified Arabic" w:eastAsia="Calibri" w:hAnsi="Simplified Arabic" w:cs="Simplified Arabic"/>
          <w:sz w:val="28"/>
          <w:szCs w:val="28"/>
          <w:rtl/>
          <w:lang w:val="en-US"/>
        </w:rPr>
        <w:t xml:space="preserve"> ويمكن للمحكمة أن تقضي بنشر الحكم.</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65</w:t>
      </w:r>
      <w:r w:rsidRPr="00A010A4">
        <w:rPr>
          <w:rFonts w:ascii="Simplified Arabic" w:eastAsia="Calibri" w:hAnsi="Simplified Arabic" w:cs="Simplified Arabic"/>
          <w:sz w:val="28"/>
          <w:szCs w:val="28"/>
          <w:rtl/>
          <w:lang w:val="en-US"/>
        </w:rPr>
        <w:t>- كل محكوم عليه بالحبس أو بالإقامة الجبرية في قضايا الجنح يحرم طوال تنفيذ</w:t>
      </w:r>
      <w:r w:rsidRPr="00A010A4">
        <w:rPr>
          <w:rFonts w:ascii="Simplified Arabic" w:eastAsia="Calibri" w:hAnsi="Simplified Arabic" w:cs="Simplified Arabic" w:hint="cs"/>
          <w:sz w:val="28"/>
          <w:szCs w:val="28"/>
          <w:rtl/>
          <w:lang w:val="en-US"/>
        </w:rPr>
        <w:t xml:space="preserve"> </w:t>
      </w:r>
      <w:r w:rsidRPr="00A010A4">
        <w:rPr>
          <w:rFonts w:ascii="Simplified Arabic" w:eastAsia="Calibri" w:hAnsi="Simplified Arabic" w:cs="Simplified Arabic"/>
          <w:sz w:val="28"/>
          <w:szCs w:val="28"/>
          <w:rtl/>
          <w:lang w:val="en-US"/>
        </w:rPr>
        <w:t>عقوبته من ممارسة حقوقه المدنية الآتية:</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1- الحق في تولي الوظائف والخدمات العامة.</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2- الحق في تولي الوظائف والخدمات في إدارة شؤون الطائفة المدنية أو إدارة النقابة التي  ينتمي إليها.</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 xml:space="preserve">3-  الحق في أن يكون ناخباً أو منتخباً في جميع مجالس الدولة. </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4- الحق في أن يكون ناخباً أو منتخباً في جميع منظمات الطوائف والنقابات.</w:t>
      </w:r>
    </w:p>
    <w:p w:rsidR="00A010A4" w:rsidRPr="00A010A4" w:rsidRDefault="00A010A4" w:rsidP="00A010A4">
      <w:pPr>
        <w:spacing w:after="200" w:line="276" w:lineRule="auto"/>
        <w:jc w:val="right"/>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5- الحق في حمل أوسمة لبنانية أو  أجنبية.</w:t>
      </w:r>
    </w:p>
    <w:p w:rsidR="00A010A4" w:rsidRPr="00A010A4" w:rsidRDefault="00A010A4" w:rsidP="00A010A4">
      <w:pPr>
        <w:autoSpaceDE w:val="0"/>
        <w:autoSpaceDN w:val="0"/>
        <w:bidi/>
        <w:adjustRightInd w:val="0"/>
        <w:spacing w:after="0" w:line="240" w:lineRule="auto"/>
        <w:jc w:val="center"/>
        <w:rPr>
          <w:rFonts w:ascii="Simplified Arabic" w:eastAsia="Calibri" w:hAnsi="Simplified Arabic" w:cs="Simplified Arabic"/>
          <w:b/>
          <w:bCs/>
          <w:sz w:val="28"/>
          <w:szCs w:val="28"/>
          <w:u w:val="single"/>
          <w:lang w:val="en-US" w:bidi="ar-LB"/>
        </w:rPr>
      </w:pPr>
      <w:r w:rsidRPr="00A010A4">
        <w:rPr>
          <w:rFonts w:ascii="Simplified Arabic" w:eastAsia="Calibri" w:hAnsi="Simplified Arabic" w:cs="Simplified Arabic"/>
          <w:b/>
          <w:bCs/>
          <w:sz w:val="28"/>
          <w:szCs w:val="28"/>
          <w:u w:val="single"/>
          <w:rtl/>
          <w:lang w:val="en-US"/>
        </w:rPr>
        <w:t>في الجنح التي تمس الدين</w:t>
      </w:r>
    </w:p>
    <w:p w:rsidR="00A010A4" w:rsidRPr="00A010A4" w:rsidRDefault="00A010A4" w:rsidP="00A010A4">
      <w:pPr>
        <w:autoSpaceDE w:val="0"/>
        <w:autoSpaceDN w:val="0"/>
        <w:bidi/>
        <w:adjustRightInd w:val="0"/>
        <w:spacing w:after="0" w:line="240" w:lineRule="auto"/>
        <w:jc w:val="center"/>
        <w:rPr>
          <w:rFonts w:ascii="Simplified Arabic" w:eastAsia="Calibri" w:hAnsi="Simplified Arabic" w:cs="Simplified Arabic"/>
          <w:b/>
          <w:bCs/>
          <w:sz w:val="28"/>
          <w:szCs w:val="28"/>
          <w:u w:val="single"/>
          <w:lang w:val="en-US"/>
        </w:rPr>
      </w:pPr>
      <w:r w:rsidRPr="00A010A4">
        <w:rPr>
          <w:rFonts w:ascii="Simplified Arabic" w:eastAsia="Calibri" w:hAnsi="Simplified Arabic" w:cs="Simplified Arabic"/>
          <w:b/>
          <w:bCs/>
          <w:sz w:val="28"/>
          <w:szCs w:val="28"/>
          <w:u w:val="single"/>
          <w:rtl/>
          <w:lang w:val="en-US"/>
        </w:rPr>
        <w:t>- في ما يمس الشعور الديني</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b/>
          <w:bCs/>
          <w:sz w:val="28"/>
          <w:szCs w:val="28"/>
          <w:u w:val="single"/>
          <w:lang w:val="en-US"/>
        </w:rPr>
      </w:pP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473</w:t>
      </w:r>
      <w:r w:rsidRPr="00A010A4">
        <w:rPr>
          <w:rFonts w:ascii="Simplified Arabic" w:eastAsia="Calibri" w:hAnsi="Simplified Arabic" w:cs="Simplified Arabic"/>
          <w:sz w:val="28"/>
          <w:szCs w:val="28"/>
          <w:rtl/>
          <w:lang w:val="en-US"/>
        </w:rPr>
        <w:t>- من جدف على اسم الله علانية عوقب بالحبس من شهر إلى سنة.</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474-</w:t>
      </w:r>
      <w:r w:rsidRPr="00A010A4">
        <w:rPr>
          <w:rFonts w:ascii="Simplified Arabic" w:eastAsia="Calibri" w:hAnsi="Simplified Arabic" w:cs="Simplified Arabic"/>
          <w:sz w:val="28"/>
          <w:szCs w:val="28"/>
          <w:rtl/>
          <w:lang w:val="en-US"/>
        </w:rPr>
        <w:t xml:space="preserve"> معدلة وفقا للقانون تاريخ  1/12/1954</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من أقدم بإحدى الطرق المنصوص عليها في المادة 209 على تحقير الشعائر الدينية التي تمارس علانية أو حث على الازدراء بإحدى تلك الشعائر عوقب بالحبس من ستة أشهر إلى ثلاث سنوات.</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b/>
          <w:bCs/>
          <w:sz w:val="28"/>
          <w:szCs w:val="28"/>
          <w:rtl/>
          <w:lang w:val="en-US"/>
        </w:rPr>
        <w:t>المادة 475-</w:t>
      </w:r>
      <w:r w:rsidRPr="00A010A4">
        <w:rPr>
          <w:rFonts w:ascii="Simplified Arabic" w:eastAsia="Calibri" w:hAnsi="Simplified Arabic" w:cs="Simplified Arabic"/>
          <w:sz w:val="28"/>
          <w:szCs w:val="28"/>
          <w:rtl/>
          <w:lang w:val="en-US"/>
        </w:rPr>
        <w:t xml:space="preserve"> ملغاة وفقا للقانون تاريخ  1/12/1954</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يعاقب بالحبس من ستة أشهر إلى ثلاث سنوات:</w:t>
      </w:r>
    </w:p>
    <w:p w:rsidR="00A010A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rtl/>
          <w:lang w:val="en-US"/>
        </w:rPr>
      </w:pPr>
      <w:r w:rsidRPr="00A010A4">
        <w:rPr>
          <w:rFonts w:ascii="Simplified Arabic" w:eastAsia="Calibri" w:hAnsi="Simplified Arabic" w:cs="Simplified Arabic"/>
          <w:sz w:val="28"/>
          <w:szCs w:val="28"/>
          <w:rtl/>
          <w:lang w:val="en-US"/>
        </w:rPr>
        <w:t>1- من أحدث تشويشاً عند القيام بإحدى الطقوس أو بالاحتفالات أو الرسوم الدينية المتعلقة بتلك الطقوس أو عرقلها بأعمال الشدة أو التهديد.</w:t>
      </w:r>
    </w:p>
    <w:p w:rsidR="00D63A34" w:rsidRPr="00A010A4" w:rsidRDefault="00A010A4" w:rsidP="00A010A4">
      <w:pPr>
        <w:autoSpaceDE w:val="0"/>
        <w:autoSpaceDN w:val="0"/>
        <w:bidi/>
        <w:adjustRightInd w:val="0"/>
        <w:spacing w:after="0" w:line="240" w:lineRule="auto"/>
        <w:rPr>
          <w:rFonts w:ascii="Simplified Arabic" w:eastAsia="Calibri" w:hAnsi="Simplified Arabic" w:cs="Simplified Arabic"/>
          <w:sz w:val="28"/>
          <w:szCs w:val="28"/>
          <w:lang w:val="en-US"/>
        </w:rPr>
      </w:pPr>
      <w:r w:rsidRPr="00A010A4">
        <w:rPr>
          <w:rFonts w:ascii="Simplified Arabic" w:eastAsia="Calibri" w:hAnsi="Simplified Arabic" w:cs="Simplified Arabic"/>
          <w:sz w:val="28"/>
          <w:szCs w:val="28"/>
          <w:rtl/>
          <w:lang w:val="en-US"/>
        </w:rPr>
        <w:t>2- من هدم أو حطم أو شوه أو دنس أو نجس أبنية خصت بالعبادة  أو أشعرتها وغيرها مما يكرمه أهل ديانة أو فئة من الناس.</w:t>
      </w:r>
      <w:bookmarkStart w:id="0" w:name="_GoBack"/>
      <w:bookmarkEnd w:id="0"/>
    </w:p>
    <w:sectPr w:rsidR="00D63A34" w:rsidRPr="00A01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0A4"/>
    <w:rsid w:val="0067222C"/>
    <w:rsid w:val="00A010A4"/>
    <w:rsid w:val="00C83EF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3760BE-EF98-4CE4-B3C7-EB231F8D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655</Words>
  <Characters>3740</Characters>
  <Application>Microsoft Office Word</Application>
  <DocSecurity>0</DocSecurity>
  <Lines>31</Lines>
  <Paragraphs>8</Paragraphs>
  <ScaleCrop>false</ScaleCrop>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2019-06-23T19:42:00Z</dcterms:created>
  <dcterms:modified xsi:type="dcterms:W3CDTF">2019-06-23T19:44:00Z</dcterms:modified>
</cp:coreProperties>
</file>