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8C" w:rsidRPr="00BB3F8C" w:rsidRDefault="00BB3F8C" w:rsidP="00BB3F8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val="en-US" w:bidi="ar-LB"/>
        </w:rPr>
      </w:pPr>
      <w:r w:rsidRPr="00BB3F8C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val="en-US"/>
        </w:rPr>
        <w:t xml:space="preserve">قانون </w:t>
      </w:r>
      <w:r w:rsidRPr="00BB3F8C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val="en-US"/>
        </w:rPr>
        <w:t>القضاء العسكري</w:t>
      </w:r>
    </w:p>
    <w:p w:rsidR="00BB3F8C" w:rsidRDefault="00BB3F8C" w:rsidP="00BB3F8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val="en-US"/>
        </w:rPr>
      </w:pPr>
      <w:r w:rsidRPr="00BB3F8C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val="en-US"/>
        </w:rPr>
        <w:t>قانون  رقم 24 - صادر في 13/4/1968</w:t>
      </w:r>
    </w:p>
    <w:p w:rsidR="00BB3F8C" w:rsidRPr="00BB3F8C" w:rsidRDefault="00BB3F8C" w:rsidP="00BB3F8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/>
        </w:rPr>
      </w:pPr>
      <w:bookmarkStart w:id="0" w:name="_GoBack"/>
      <w:bookmarkEnd w:id="0"/>
    </w:p>
    <w:p w:rsidR="00BB3F8C" w:rsidRPr="00BB3F8C" w:rsidRDefault="00BB3F8C" w:rsidP="00BB3F8C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/>
        </w:rPr>
      </w:pPr>
      <w:r w:rsidRPr="00BB3F8C">
        <w:rPr>
          <w:rFonts w:ascii="Simplified Arabic" w:eastAsia="Calibri" w:hAnsi="Simplified Arabic" w:cs="Simplified Arabic"/>
          <w:b/>
          <w:bCs/>
          <w:sz w:val="28"/>
          <w:szCs w:val="28"/>
          <w:rtl/>
          <w:lang w:val="en-US"/>
        </w:rPr>
        <w:t>المادة 157</w:t>
      </w:r>
      <w:r w:rsidRPr="00BB3F8C">
        <w:rPr>
          <w:rFonts w:ascii="Simplified Arabic" w:eastAsia="Calibri" w:hAnsi="Simplified Arabic" w:cs="Simplified Arabic"/>
          <w:sz w:val="28"/>
          <w:szCs w:val="28"/>
          <w:rtl/>
          <w:lang w:val="en-US"/>
        </w:rPr>
        <w:t>- معدلة وفقا للمرسوم رقم 1460 تاريخ 8/7/1971</w:t>
      </w:r>
    </w:p>
    <w:p w:rsidR="00BB3F8C" w:rsidRPr="00BB3F8C" w:rsidRDefault="00BB3F8C" w:rsidP="00BB3F8C">
      <w:pPr>
        <w:autoSpaceDE w:val="0"/>
        <w:autoSpaceDN w:val="0"/>
        <w:bidi/>
        <w:adjustRightInd w:val="0"/>
        <w:spacing w:after="0" w:line="240" w:lineRule="auto"/>
        <w:rPr>
          <w:rFonts w:ascii="Simplified Arabic" w:eastAsia="Calibri" w:hAnsi="Simplified Arabic" w:cs="Simplified Arabic"/>
          <w:sz w:val="28"/>
          <w:szCs w:val="28"/>
          <w:rtl/>
          <w:lang w:val="en-US"/>
        </w:rPr>
      </w:pPr>
      <w:r w:rsidRPr="00BB3F8C">
        <w:rPr>
          <w:rFonts w:ascii="Simplified Arabic" w:eastAsia="Calibri" w:hAnsi="Simplified Arabic" w:cs="Simplified Arabic"/>
          <w:sz w:val="28"/>
          <w:szCs w:val="28"/>
          <w:rtl/>
          <w:lang w:val="en-US"/>
        </w:rPr>
        <w:t>يعاقب بالسجن من ثلاثة أشهر إلى ثلاث سنوات كل شخص يقدم بإحدى الوسائل المذكورة في المادة 209 من قانون العقوبات على تحقير العل</w:t>
      </w:r>
      <w:r w:rsidRPr="00BB3F8C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>م</w:t>
      </w:r>
      <w:r w:rsidRPr="00BB3F8C">
        <w:rPr>
          <w:rFonts w:ascii="Simplified Arabic" w:eastAsia="Calibri" w:hAnsi="Simplified Arabic" w:cs="Simplified Arabic"/>
          <w:sz w:val="28"/>
          <w:szCs w:val="28"/>
          <w:rtl/>
          <w:lang w:val="en-US"/>
        </w:rPr>
        <w:t xml:space="preserve"> أو الجيش أو المس بكرامته وسمعته أو معنوياته، أو يقدم على ما من شأنه أن يضعف في الجيش النظام العسكري أو الطاعة للرؤساء والاحترام الواجب لهم.</w:t>
      </w:r>
      <w:r w:rsidRPr="00BB3F8C">
        <w:rPr>
          <w:rFonts w:ascii="Simplified Arabic" w:eastAsia="Calibri" w:hAnsi="Simplified Arabic" w:cs="Simplified Arabic" w:hint="cs"/>
          <w:sz w:val="28"/>
          <w:szCs w:val="28"/>
          <w:rtl/>
          <w:lang w:val="en-US"/>
        </w:rPr>
        <w:t>..</w:t>
      </w:r>
    </w:p>
    <w:p w:rsidR="00D63A34" w:rsidRDefault="00BB3F8C"/>
    <w:sectPr w:rsidR="00D63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8C"/>
    <w:rsid w:val="0067222C"/>
    <w:rsid w:val="00BB3F8C"/>
    <w:rsid w:val="00C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35484-E224-4125-95BC-DB2B6EE7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2019-06-23T19:48:00Z</dcterms:created>
  <dcterms:modified xsi:type="dcterms:W3CDTF">2019-06-23T19:48:00Z</dcterms:modified>
</cp:coreProperties>
</file>